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A2" w:rsidRPr="00892B03" w:rsidRDefault="009B34A2" w:rsidP="009B34A2">
      <w:pPr>
        <w:jc w:val="center"/>
        <w:rPr>
          <w:rFonts w:ascii="Papyrus" w:hAnsi="Papyrus"/>
          <w:b/>
          <w:color w:val="C00000"/>
          <w:sz w:val="24"/>
          <w:szCs w:val="24"/>
        </w:rPr>
      </w:pPr>
      <w:r w:rsidRPr="00892B03">
        <w:rPr>
          <w:rFonts w:ascii="Papyrus" w:hAnsi="Papyrus"/>
          <w:b/>
          <w:color w:val="C00000"/>
          <w:sz w:val="24"/>
          <w:szCs w:val="24"/>
        </w:rPr>
        <w:t xml:space="preserve">Discussion Guide for </w:t>
      </w:r>
    </w:p>
    <w:p w:rsidR="009B34A2" w:rsidRDefault="009B34A2" w:rsidP="009B34A2">
      <w:pPr>
        <w:jc w:val="center"/>
        <w:rPr>
          <w:rFonts w:ascii="Papyrus" w:hAnsi="Papyrus"/>
          <w:b/>
          <w:sz w:val="48"/>
          <w:szCs w:val="48"/>
        </w:rPr>
      </w:pPr>
      <w:r>
        <w:rPr>
          <w:rFonts w:ascii="Papyrus" w:hAnsi="Papyrus"/>
          <w:b/>
          <w:sz w:val="48"/>
          <w:szCs w:val="48"/>
        </w:rPr>
        <w:t>THE SEVEN TALES OF TRINKET</w:t>
      </w:r>
    </w:p>
    <w:p w:rsidR="009E46DA" w:rsidRPr="009E46DA" w:rsidRDefault="009E46DA" w:rsidP="009B34A2">
      <w:pPr>
        <w:jc w:val="center"/>
        <w:rPr>
          <w:rFonts w:ascii="Papyrus" w:hAnsi="Papyrus"/>
          <w:b/>
          <w:sz w:val="24"/>
          <w:szCs w:val="24"/>
        </w:rPr>
      </w:pPr>
      <w:r>
        <w:rPr>
          <w:rFonts w:ascii="Papyrus" w:hAnsi="Papyrus"/>
          <w:b/>
          <w:sz w:val="24"/>
          <w:szCs w:val="24"/>
        </w:rPr>
        <w:t>By Shelley Moore Thomas</w:t>
      </w:r>
    </w:p>
    <w:p w:rsidR="009E46DA" w:rsidRPr="009B34A2" w:rsidRDefault="009B34A2">
      <w:pPr>
        <w:rPr>
          <w:rFonts w:ascii="Times New Roman" w:hAnsi="Times New Roman" w:cs="Times New Roman"/>
        </w:rPr>
      </w:pPr>
      <w:r>
        <w:rPr>
          <w:rFonts w:ascii="Times New Roman" w:hAnsi="Times New Roman" w:cs="Times New Roman"/>
        </w:rPr>
        <w:t xml:space="preserve">This teacher resource is aligned with the </w:t>
      </w:r>
      <w:r w:rsidRPr="00B26018">
        <w:rPr>
          <w:rFonts w:ascii="Times New Roman" w:hAnsi="Times New Roman" w:cs="Times New Roman"/>
          <w:b/>
        </w:rPr>
        <w:t>Common Core Standards for Language Arts</w:t>
      </w:r>
      <w:r w:rsidR="005E18E6" w:rsidRPr="00B26018">
        <w:rPr>
          <w:rFonts w:ascii="Times New Roman" w:hAnsi="Times New Roman" w:cs="Times New Roman"/>
          <w:b/>
        </w:rPr>
        <w:t xml:space="preserve"> for grades 3-8.</w:t>
      </w:r>
    </w:p>
    <w:p w:rsidR="00C75D4B" w:rsidRPr="00B26018" w:rsidRDefault="009B34A2">
      <w:r w:rsidRPr="00B26018">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36830</wp:posOffset>
            </wp:positionV>
            <wp:extent cx="1657350" cy="2146935"/>
            <wp:effectExtent l="19050" t="0" r="0" b="0"/>
            <wp:wrapTight wrapText="bothSides">
              <wp:wrapPolygon edited="0">
                <wp:start x="-248" y="0"/>
                <wp:lineTo x="-248" y="21466"/>
                <wp:lineTo x="21600" y="21466"/>
                <wp:lineTo x="21600" y="0"/>
                <wp:lineTo x="-248" y="0"/>
              </wp:wrapPolygon>
            </wp:wrapTight>
            <wp:docPr id="1" name="Picture 0" descr="Trinket head 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ket head happy.jpg"/>
                    <pic:cNvPicPr/>
                  </pic:nvPicPr>
                  <pic:blipFill>
                    <a:blip r:embed="rId4" cstate="print"/>
                    <a:stretch>
                      <a:fillRect/>
                    </a:stretch>
                  </pic:blipFill>
                  <pic:spPr>
                    <a:xfrm>
                      <a:off x="0" y="0"/>
                      <a:ext cx="1657350" cy="2146935"/>
                    </a:xfrm>
                    <a:prstGeom prst="rect">
                      <a:avLst/>
                    </a:prstGeom>
                  </pic:spPr>
                </pic:pic>
              </a:graphicData>
            </a:graphic>
          </wp:anchor>
        </w:drawing>
      </w:r>
      <w:r w:rsidR="00C75D4B" w:rsidRPr="00B26018">
        <w:t xml:space="preserve">Seven Questions for </w:t>
      </w:r>
      <w:r w:rsidRPr="00B26018">
        <w:t>THE SEVEN TALES OF TRINKET</w:t>
      </w:r>
    </w:p>
    <w:p w:rsidR="001957B7" w:rsidRDefault="00273979">
      <w:r w:rsidRPr="005E18E6">
        <w:rPr>
          <w:b/>
        </w:rPr>
        <w:t>1</w:t>
      </w:r>
      <w:r>
        <w:t xml:space="preserve">. </w:t>
      </w:r>
      <w:r w:rsidR="001E0A64">
        <w:t>Feather the Gypsy Princess tells Trinket the difference between “foreseeing the future” and “creating your own future.”  How do you feel about Feather’s view?  Do you agree with her or not?  Why?</w:t>
      </w:r>
      <w:r>
        <w:t xml:space="preserve"> </w:t>
      </w:r>
      <w:r w:rsidRPr="005E18E6">
        <w:rPr>
          <w:b/>
        </w:rPr>
        <w:t>(CCS Craft and Structure, 6)</w:t>
      </w:r>
    </w:p>
    <w:p w:rsidR="001E0A64" w:rsidRDefault="00273979">
      <w:r w:rsidRPr="005E18E6">
        <w:rPr>
          <w:b/>
        </w:rPr>
        <w:t>2.</w:t>
      </w:r>
      <w:r>
        <w:t xml:space="preserve"> </w:t>
      </w:r>
      <w:r w:rsidR="001E0A64">
        <w:t>Along the way, Trinket and Thomas meet many unusual creatures (</w:t>
      </w:r>
      <w:proofErr w:type="spellStart"/>
      <w:r w:rsidR="001E0A64">
        <w:t>selkies</w:t>
      </w:r>
      <w:proofErr w:type="spellEnd"/>
      <w:r w:rsidR="001E0A64">
        <w:t xml:space="preserve">, banshees, </w:t>
      </w:r>
      <w:proofErr w:type="spellStart"/>
      <w:r w:rsidR="001E0A64">
        <w:t>p</w:t>
      </w:r>
      <w:r w:rsidR="007D7612">
        <w:t>ookas</w:t>
      </w:r>
      <w:proofErr w:type="spellEnd"/>
      <w:r w:rsidR="007D7612">
        <w:t>, ghosts, faeries).  Which of these do you think is the strangest?  Why?</w:t>
      </w:r>
      <w:r w:rsidR="001957B7">
        <w:t xml:space="preserve"> </w:t>
      </w:r>
      <w:r w:rsidR="001957B7" w:rsidRPr="005E18E6">
        <w:rPr>
          <w:b/>
        </w:rPr>
        <w:t>(CCS</w:t>
      </w:r>
      <w:r w:rsidRPr="005E18E6">
        <w:rPr>
          <w:b/>
        </w:rPr>
        <w:t xml:space="preserve"> Key Ideas and Details, 3)</w:t>
      </w:r>
    </w:p>
    <w:p w:rsidR="001E0A64" w:rsidRDefault="00273979">
      <w:r w:rsidRPr="005E18E6">
        <w:rPr>
          <w:b/>
        </w:rPr>
        <w:t>3.</w:t>
      </w:r>
      <w:r>
        <w:t xml:space="preserve"> </w:t>
      </w:r>
      <w:r w:rsidR="001E0A64">
        <w:t xml:space="preserve">The characters of Thomas and Trinket both possess many strengths and weaknesses.  What is Trinket’s biggest strength?  </w:t>
      </w:r>
      <w:proofErr w:type="gramStart"/>
      <w:r w:rsidR="001E0A64">
        <w:t>Her biggest weakness?</w:t>
      </w:r>
      <w:proofErr w:type="gramEnd"/>
      <w:r w:rsidR="001E0A64">
        <w:t xml:space="preserve">  What are the strengths and weaknesses of Thoma</w:t>
      </w:r>
      <w:r w:rsidR="007D7612">
        <w:t>s?  How do the characters complement</w:t>
      </w:r>
      <w:r w:rsidR="001E0A64">
        <w:t xml:space="preserve"> each oth</w:t>
      </w:r>
      <w:r w:rsidR="007D7612">
        <w:t xml:space="preserve">er?  </w:t>
      </w:r>
      <w:r>
        <w:t xml:space="preserve"> </w:t>
      </w:r>
      <w:r w:rsidR="001957B7">
        <w:t xml:space="preserve"> </w:t>
      </w:r>
      <w:r w:rsidR="001957B7" w:rsidRPr="005E18E6">
        <w:rPr>
          <w:b/>
        </w:rPr>
        <w:t>(CCS Key Ideas and Details, 3)</w:t>
      </w:r>
    </w:p>
    <w:p w:rsidR="001E0A64" w:rsidRDefault="001957B7">
      <w:r w:rsidRPr="005E18E6">
        <w:rPr>
          <w:b/>
        </w:rPr>
        <w:t>4.</w:t>
      </w:r>
      <w:r>
        <w:t xml:space="preserve"> How is the setting and the mood different in the stories “The Faerie Queen and the Gold Coin,” and “A Pig-Boy, a Ghost, and a </w:t>
      </w:r>
      <w:proofErr w:type="spellStart"/>
      <w:r>
        <w:t>Pook</w:t>
      </w:r>
      <w:r w:rsidR="007D7612">
        <w:t>a</w:t>
      </w:r>
      <w:proofErr w:type="spellEnd"/>
      <w:r w:rsidR="007D7612">
        <w:t xml:space="preserve">?” </w:t>
      </w:r>
      <w:r>
        <w:t xml:space="preserve">  How does the mood influence the plot of these stories? </w:t>
      </w:r>
      <w:r w:rsidRPr="005E18E6">
        <w:rPr>
          <w:b/>
        </w:rPr>
        <w:t>(CCS Key Ideas and Details, 3)</w:t>
      </w:r>
    </w:p>
    <w:p w:rsidR="00C75D4B" w:rsidRDefault="001957B7">
      <w:r w:rsidRPr="005E18E6">
        <w:rPr>
          <w:b/>
        </w:rPr>
        <w:t>5.</w:t>
      </w:r>
      <w:r>
        <w:t xml:space="preserve">  In “The Storyteller and the Truth,” there is a change in the narration style.  How does this impact the story?  Why do you think the author chose to make this change? </w:t>
      </w:r>
      <w:r w:rsidRPr="005E18E6">
        <w:rPr>
          <w:b/>
        </w:rPr>
        <w:t>(CCS Craft and Structure, 6)</w:t>
      </w:r>
      <w:r>
        <w:t xml:space="preserve"> </w:t>
      </w:r>
    </w:p>
    <w:p w:rsidR="00C75D4B" w:rsidRDefault="001957B7">
      <w:r w:rsidRPr="009E46DA">
        <w:rPr>
          <w:b/>
        </w:rPr>
        <w:t>6.</w:t>
      </w:r>
      <w:r>
        <w:t xml:space="preserve">  </w:t>
      </w:r>
      <w:r w:rsidR="009B34A2">
        <w:t xml:space="preserve">There are several themes that thread through THE SEVEN TALES OF TRINKET.  Choose one main idea of the story and give examples to support your view.  </w:t>
      </w:r>
      <w:r w:rsidR="009B34A2" w:rsidRPr="009E46DA">
        <w:rPr>
          <w:b/>
        </w:rPr>
        <w:t>(CCS Key Ideas and Details, 2)</w:t>
      </w:r>
    </w:p>
    <w:p w:rsidR="001957B7" w:rsidRDefault="001957B7">
      <w:pPr>
        <w:rPr>
          <w:b/>
        </w:rPr>
      </w:pPr>
      <w:r w:rsidRPr="009E46DA">
        <w:rPr>
          <w:b/>
        </w:rPr>
        <w:t>7.</w:t>
      </w:r>
      <w:r w:rsidR="009E46DA">
        <w:rPr>
          <w:b/>
        </w:rPr>
        <w:t xml:space="preserve"> </w:t>
      </w:r>
      <w:r>
        <w:t>“</w:t>
      </w:r>
      <w:r w:rsidR="00C75D4B">
        <w:t>The Storyteller and the Truth</w:t>
      </w:r>
      <w:r>
        <w:t>”</w:t>
      </w:r>
      <w:r w:rsidR="00C75D4B">
        <w:t xml:space="preserve"> ends with two endings.  Which do you think Trinket chose?  Why?</w:t>
      </w:r>
      <w:r w:rsidR="009E46DA">
        <w:t xml:space="preserve"> </w:t>
      </w:r>
      <w:r w:rsidRPr="009E46DA">
        <w:rPr>
          <w:b/>
        </w:rPr>
        <w:t>(CCS Key Ideas and Details, 1)</w:t>
      </w:r>
    </w:p>
    <w:p w:rsidR="009E46DA" w:rsidRPr="009E46DA" w:rsidRDefault="009E46DA"/>
    <w:sectPr w:rsidR="009E46DA" w:rsidRPr="009E46DA" w:rsidSect="009E46D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E0A64"/>
    <w:rsid w:val="001957B7"/>
    <w:rsid w:val="001C1D12"/>
    <w:rsid w:val="001E0A64"/>
    <w:rsid w:val="00273979"/>
    <w:rsid w:val="0047696E"/>
    <w:rsid w:val="005E18E6"/>
    <w:rsid w:val="0064110D"/>
    <w:rsid w:val="007D7612"/>
    <w:rsid w:val="00892B03"/>
    <w:rsid w:val="00900A4D"/>
    <w:rsid w:val="009B34A2"/>
    <w:rsid w:val="009E46DA"/>
    <w:rsid w:val="00B26018"/>
    <w:rsid w:val="00C1237D"/>
    <w:rsid w:val="00C75D4B"/>
    <w:rsid w:val="00C86992"/>
    <w:rsid w:val="00DE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dc:creator>
  <cp:lastModifiedBy>sq</cp:lastModifiedBy>
  <cp:revision>2</cp:revision>
  <cp:lastPrinted>2012-10-15T05:30:00Z</cp:lastPrinted>
  <dcterms:created xsi:type="dcterms:W3CDTF">2013-07-15T05:50:00Z</dcterms:created>
  <dcterms:modified xsi:type="dcterms:W3CDTF">2013-07-15T05:50:00Z</dcterms:modified>
</cp:coreProperties>
</file>